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C0" w:rsidRPr="00180561" w:rsidRDefault="007725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8056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80561">
        <w:rPr>
          <w:rFonts w:ascii="Times New Roman" w:hAnsi="Times New Roman" w:cs="Times New Roman"/>
          <w:color w:val="auto"/>
          <w:sz w:val="28"/>
          <w:szCs w:val="28"/>
        </w:rPr>
        <w:instrText>HYPERLINK "http://internet.garant.ru/document/redirect/71205448/0"</w:instrText>
      </w:r>
      <w:r w:rsidRPr="0018056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18056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Постановление Правительства Москвы от 30 сентября 2015 г. N 632-ПП "О проведении эксперимента по </w:t>
      </w:r>
      <w:proofErr w:type="spellStart"/>
      <w:r w:rsidRPr="0018056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софинансированию</w:t>
      </w:r>
      <w:proofErr w:type="spellEnd"/>
      <w:r w:rsidRPr="0018056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границах районов города Москвы"</w:t>
      </w:r>
      <w:r w:rsidRPr="0018056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180561" w:rsidRDefault="00180561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В целях предоставления поддержки собственникам помещений в многоквартирных домах, расположенных в границах районов города Москвы, Правительство Москвы постановляет: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1. Провести в городе Москве эксперимент по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границах районов города Москвы (далее также - эксперимент).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180561">
        <w:rPr>
          <w:rFonts w:ascii="Times New Roman" w:hAnsi="Times New Roman" w:cs="Times New Roman"/>
          <w:sz w:val="28"/>
          <w:szCs w:val="28"/>
        </w:rP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bookmarkEnd w:id="0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4. В рамках проведения эксперимента осуществляется софинансирование расходов на установку ограждающего устройства на придомовых территориях, расположенных в границах районов города Москвы.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7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 июля 2013 г. N 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В случае установки на одной придомовой территории нескольких ограждающих устройств осуществляется софинансирование расходов на установку всех ограждающих устройств.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180561">
        <w:rPr>
          <w:rFonts w:ascii="Times New Roman" w:hAnsi="Times New Roman" w:cs="Times New Roman"/>
          <w:sz w:val="28"/>
          <w:szCs w:val="28"/>
        </w:rPr>
        <w:t>5. В рамках проведения эксперимента не осуществляется софинансирование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bookmarkEnd w:id="1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6. Софинансирование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на придомовых территориях, расположенных в границах районов города Москвы.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7. Для получения средств бюджета города Москвы на условиях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необходимо соблюдение одного из следующих условий: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" w:name="sub_71"/>
      <w:r w:rsidRPr="00180561">
        <w:rPr>
          <w:rFonts w:ascii="Times New Roman" w:hAnsi="Times New Roman" w:cs="Times New Roman"/>
          <w:sz w:val="28"/>
          <w:szCs w:val="28"/>
        </w:rPr>
        <w:t>7.1.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" w:name="sub_72"/>
      <w:bookmarkEnd w:id="2"/>
      <w:r w:rsidRPr="00180561">
        <w:rPr>
          <w:rFonts w:ascii="Times New Roman" w:hAnsi="Times New Roman" w:cs="Times New Roman"/>
          <w:sz w:val="28"/>
          <w:szCs w:val="28"/>
        </w:rPr>
        <w:t>7.2. Проведение опроса среди собственников помещений в многоквартирном доме, проведенного в рамках реализации пилотного проекта "Электронный дом" (далее - опрос) в порядке, аналогичном порядку проведения опроса об установке ограждающих устройств на придомовых территориях, расположенных в границах районов города Москвы.</w:t>
      </w:r>
    </w:p>
    <w:bookmarkEnd w:id="3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lastRenderedPageBreak/>
        <w:t xml:space="preserve">8. В решении общего собрания собственников помещений в многоквартирном доме, указанном в </w:t>
      </w:r>
      <w:hyperlink w:anchor="sub_71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7.1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постановления, или в результатах опроса, указанных в </w:t>
      </w:r>
      <w:hyperlink w:anchor="sub_72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7.2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9.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установке ограждающего устройства, предусмотренное </w:t>
      </w:r>
      <w:hyperlink r:id="rId8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 июля 2013 г. N 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доме, так и на разных общих собраниях.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4" w:name="sub_901"/>
      <w:r w:rsidRPr="00180561">
        <w:rPr>
          <w:rFonts w:ascii="Times New Roman" w:hAnsi="Times New Roman" w:cs="Times New Roman"/>
          <w:sz w:val="28"/>
          <w:szCs w:val="28"/>
        </w:rPr>
        <w:t xml:space="preserve">Вопросы об обращении за предоставлением средств из бюджета города Москвы и определении уполномоченного лица и вопрос об установке ограждающего устройства, предусмотренный </w:t>
      </w:r>
      <w:hyperlink r:id="rId9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 июля 2013 г. N 428-ПП "О Порядке установки ограждений на придомовых территориях в городе Москве", могут обсуждаться как в рамках проведения одного опроса, так и в рамках проведения разных опросов.</w:t>
      </w:r>
    </w:p>
    <w:bookmarkEnd w:id="4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</w:t>
      </w:r>
      <w:hyperlink w:anchor="sub_71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7.1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должно приниматься на общих собраниях собственников помещений всех таких многоквартирных домов, а опросы, указанные в </w:t>
      </w:r>
      <w:hyperlink w:anchor="sub_72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7.2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должны проводиться во всех таких многоквартирных домах.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Если управление одного многоквартирного дома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11. Утвердить Порядок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Москвы (</w:t>
      </w:r>
      <w:hyperlink w:anchor="sub_1000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180561">
        <w:rPr>
          <w:rFonts w:ascii="Times New Roman" w:hAnsi="Times New Roman" w:cs="Times New Roman"/>
          <w:sz w:val="28"/>
          <w:szCs w:val="28"/>
        </w:rPr>
        <w:t>).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r w:rsidRPr="00180561">
        <w:rPr>
          <w:rFonts w:ascii="Times New Roman" w:hAnsi="Times New Roman" w:cs="Times New Roman"/>
          <w:sz w:val="28"/>
          <w:szCs w:val="28"/>
        </w:rPr>
        <w:t>12.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 П.П.</w:t>
      </w:r>
    </w:p>
    <w:bookmarkEnd w:id="5"/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80561" w:rsidRPr="0018056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05DC0" w:rsidRPr="00180561" w:rsidRDefault="007725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1">
              <w:rPr>
                <w:rFonts w:ascii="Times New Roman" w:hAnsi="Times New Roman" w:cs="Times New Roman"/>
                <w:sz w:val="28"/>
                <w:szCs w:val="28"/>
              </w:rPr>
              <w:t>Мэр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05DC0" w:rsidRPr="00180561" w:rsidRDefault="007725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1">
              <w:rPr>
                <w:rFonts w:ascii="Times New Roman" w:hAnsi="Times New Roman" w:cs="Times New Roman"/>
                <w:sz w:val="28"/>
                <w:szCs w:val="28"/>
              </w:rPr>
              <w:t>С.С. </w:t>
            </w:r>
            <w:proofErr w:type="spellStart"/>
            <w:r w:rsidRPr="00180561">
              <w:rPr>
                <w:rFonts w:ascii="Times New Roman" w:hAnsi="Times New Roman" w:cs="Times New Roman"/>
                <w:sz w:val="28"/>
                <w:szCs w:val="28"/>
              </w:rPr>
              <w:t>Собянин</w:t>
            </w:r>
            <w:proofErr w:type="spellEnd"/>
          </w:p>
        </w:tc>
      </w:tr>
      <w:tr w:rsidR="00180561" w:rsidRPr="0018056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80561" w:rsidRDefault="0018056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1" w:rsidRDefault="00180561" w:rsidP="00180561"/>
          <w:p w:rsidR="00180561" w:rsidRDefault="00180561" w:rsidP="00180561"/>
          <w:p w:rsidR="00180561" w:rsidRDefault="00180561" w:rsidP="00180561"/>
          <w:p w:rsidR="00180561" w:rsidRDefault="00180561" w:rsidP="00180561"/>
          <w:p w:rsidR="00180561" w:rsidRPr="00180561" w:rsidRDefault="00180561" w:rsidP="00180561">
            <w:bookmarkStart w:id="6" w:name="_GoBack"/>
            <w:bookmarkEnd w:id="6"/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80561" w:rsidRPr="00180561" w:rsidRDefault="00180561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8056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18056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18056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Правительства Москвы</w:t>
      </w:r>
      <w:r w:rsidRPr="00180561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30 сентября 2015 г. N 632-ПП</w:t>
      </w:r>
    </w:p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80561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805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субсидий из бюджета города Москвы на установку ограждающих устройств на придомовых </w:t>
      </w:r>
      <w:proofErr w:type="gramStart"/>
      <w:r w:rsidRPr="00180561">
        <w:rPr>
          <w:rFonts w:ascii="Times New Roman" w:hAnsi="Times New Roman" w:cs="Times New Roman"/>
          <w:color w:val="auto"/>
          <w:sz w:val="28"/>
          <w:szCs w:val="28"/>
        </w:rPr>
        <w:t>территориях ,</w:t>
      </w:r>
      <w:proofErr w:type="gramEnd"/>
      <w:r w:rsidRPr="00180561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границах районов города Москвы</w:t>
      </w:r>
    </w:p>
    <w:p w:rsidR="00805DC0" w:rsidRPr="00180561" w:rsidRDefault="007725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"/>
      <w:r w:rsidRPr="0018056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7"/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1.1. Порядок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Москвы (далее - Порядок), устанавливает правила и условия предоставления грантов в форме субсидий из бюджета города Москвы собственникам помещений в многоквартирных домах на установку ограждающих устройств (далее - субсидии).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8" w:name="sub_102"/>
      <w:r w:rsidRPr="00180561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 </w:t>
      </w:r>
      <w:hyperlink r:id="rId10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26 декабря 2012 г. N 849-ПП "О стимулировании управ районов города Москвы".</w:t>
      </w:r>
    </w:p>
    <w:bookmarkEnd w:id="8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целях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Правительством Москвы расходов на установку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1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 июля 2013 г. N 428-ПП "О Порядке установки ограждений на придомовых территориях в городе Москве" и принятого со дня начала проведения эксперимента.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9" w:name="sub_104"/>
      <w:r w:rsidRPr="00180561">
        <w:rPr>
          <w:rFonts w:ascii="Times New Roman" w:hAnsi="Times New Roman" w:cs="Times New Roman"/>
          <w:sz w:val="28"/>
          <w:szCs w:val="28"/>
        </w:rPr>
        <w:t xml:space="preserve">1.4. Утратил силу с 24 мая 2018 г. - </w:t>
      </w:r>
      <w:hyperlink r:id="rId12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24 мая 2018 г. N 485-ПП</w:t>
      </w:r>
    </w:p>
    <w:bookmarkEnd w:id="9"/>
    <w:p w:rsidR="00805DC0" w:rsidRPr="00180561" w:rsidRDefault="00805DC0">
      <w:pPr>
        <w:pStyle w:val="a7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:rsidR="00805DC0" w:rsidRPr="00180561" w:rsidRDefault="007725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0"/>
      <w:r w:rsidRPr="00180561">
        <w:rPr>
          <w:rFonts w:ascii="Times New Roman" w:hAnsi="Times New Roman" w:cs="Times New Roman"/>
          <w:color w:val="auto"/>
          <w:sz w:val="28"/>
          <w:szCs w:val="28"/>
        </w:rPr>
        <w:t>2. Порядок обращения за предоставлением субсидии и принятия решения о предоставлении субсидии</w:t>
      </w:r>
    </w:p>
    <w:bookmarkEnd w:id="10"/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1" w:name="sub_201"/>
      <w:r w:rsidRPr="00180561">
        <w:rPr>
          <w:rFonts w:ascii="Times New Roman" w:hAnsi="Times New Roman" w:cs="Times New Roman"/>
          <w:sz w:val="28"/>
          <w:szCs w:val="28"/>
        </w:rPr>
        <w:t xml:space="preserve"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2" w:name="sub_202"/>
      <w:bookmarkEnd w:id="11"/>
      <w:r w:rsidRPr="00180561">
        <w:rPr>
          <w:rFonts w:ascii="Times New Roman" w:hAnsi="Times New Roman" w:cs="Times New Roman"/>
          <w:sz w:val="28"/>
          <w:szCs w:val="28"/>
        </w:rPr>
        <w:t>2.2. С заявлением о предоставлении субсидии представляются:</w:t>
      </w:r>
    </w:p>
    <w:bookmarkEnd w:id="12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2.2.1. Решение общего собрания собственников помещений в многоквартирном </w:t>
      </w:r>
      <w:r w:rsidRPr="00180561">
        <w:rPr>
          <w:rFonts w:ascii="Times New Roman" w:hAnsi="Times New Roman" w:cs="Times New Roman"/>
          <w:sz w:val="28"/>
          <w:szCs w:val="28"/>
        </w:rPr>
        <w:lastRenderedPageBreak/>
        <w:t>доме либо сформированные на бумажном носителе результаты опроса об обращении за предоставлением средств из бюджета города Москвы и определении уполномоченного лица.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3" w:name="sub_222"/>
      <w:r w:rsidRPr="00180561">
        <w:rPr>
          <w:rFonts w:ascii="Times New Roman" w:hAnsi="Times New Roman" w:cs="Times New Roman"/>
          <w:sz w:val="28"/>
          <w:szCs w:val="28"/>
        </w:rP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4" w:name="sub_223"/>
      <w:bookmarkEnd w:id="13"/>
      <w:r w:rsidRPr="00180561">
        <w:rPr>
          <w:rFonts w:ascii="Times New Roman" w:hAnsi="Times New Roman" w:cs="Times New Roman"/>
          <w:sz w:val="28"/>
          <w:szCs w:val="28"/>
        </w:rPr>
        <w:t xml:space="preserve">2.2.3. Утратил силу с 24 мая 2018 г. - </w:t>
      </w:r>
      <w:hyperlink r:id="rId13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24 мая 2018 г. N 485-ПП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5" w:name="sub_203"/>
      <w:bookmarkEnd w:id="14"/>
      <w:r w:rsidRPr="00180561">
        <w:rPr>
          <w:rFonts w:ascii="Times New Roman" w:hAnsi="Times New Roman" w:cs="Times New Roman"/>
          <w:sz w:val="28"/>
          <w:szCs w:val="28"/>
        </w:rPr>
        <w:t>2.3. 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</w:p>
    <w:bookmarkEnd w:id="15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Указанное решение представляется в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с заявлением о предоставлении субсидии.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2.3(1). Уполномоченное лицо представляет подписанный со своей стороны проект договора о предоставлении субсидии в двух экземплярах.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К проекту договора прилагается копия документа, подтверждающего полномочия лица, подписавшего проект договора.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В случае непредставления проекта договора одновременно с заявлением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формирует, распечатывает в двух экземплярах проект такого договора и передает на подпись уполномоченному лицу. Уполномоченное лицо подписывает и направляет в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подписанный со своей стороны договор о предоставлении субсидии в срок не позднее 5 рабочих дней со дня получения проекта договора о предоставлении субсидии.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6" w:name="sub_204"/>
      <w:r w:rsidRPr="00180561"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w:anchor="sub_202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bookmarkEnd w:id="16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2.5. Формы </w:t>
      </w:r>
      <w:hyperlink r:id="rId14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договора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о предоставлении субсидии утверждаются Департаментом жилищно-коммунального хозяйства города Москвы и размещаются на </w:t>
      </w:r>
      <w:hyperlink r:id="rId16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города Москвы в информационно-телекоммуникационной сети Интернет.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2.6.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принимает и незамедлительно регистрирует заявления о предоставлении субсидии с представленными документами.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7" w:name="sub_207"/>
      <w:r w:rsidRPr="00180561">
        <w:rPr>
          <w:rFonts w:ascii="Times New Roman" w:hAnsi="Times New Roman" w:cs="Times New Roman"/>
          <w:sz w:val="28"/>
          <w:szCs w:val="28"/>
        </w:rPr>
        <w:t xml:space="preserve">2.7. Для предоставления субсидии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8" w:name="sub_271"/>
      <w:bookmarkEnd w:id="17"/>
      <w:r w:rsidRPr="00180561">
        <w:rPr>
          <w:rFonts w:ascii="Times New Roman" w:hAnsi="Times New Roman" w:cs="Times New Roman"/>
          <w:sz w:val="28"/>
          <w:szCs w:val="28"/>
        </w:rP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19" w:name="sub_272"/>
      <w:bookmarkEnd w:id="18"/>
      <w:r w:rsidRPr="00180561">
        <w:rPr>
          <w:rFonts w:ascii="Times New Roman" w:hAnsi="Times New Roman" w:cs="Times New Roman"/>
          <w:sz w:val="28"/>
          <w:szCs w:val="28"/>
        </w:rPr>
        <w:t xml:space="preserve">2.7.2. Из регионального сегмента федерального реестра лиц, осуществляющих функции единоличного исполнительного органа лицензиата, лицензия которого </w:t>
      </w:r>
      <w:r w:rsidRPr="00180561">
        <w:rPr>
          <w:rFonts w:ascii="Times New Roman" w:hAnsi="Times New Roman" w:cs="Times New Roman"/>
          <w:sz w:val="28"/>
          <w:szCs w:val="28"/>
        </w:rPr>
        <w:lastRenderedPageBreak/>
        <w:t>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лиц).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0" w:name="sub_208"/>
      <w:bookmarkEnd w:id="19"/>
      <w:r w:rsidRPr="00180561">
        <w:rPr>
          <w:rFonts w:ascii="Times New Roman" w:hAnsi="Times New Roman" w:cs="Times New Roman"/>
          <w:sz w:val="28"/>
          <w:szCs w:val="28"/>
        </w:rPr>
        <w:t xml:space="preserve">2.8. Уполномоченное лицо вправе представить сведения, указанные в </w:t>
      </w:r>
      <w:hyperlink w:anchor="sub_207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2.7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bookmarkEnd w:id="20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2.9. При отсутствии оснований для отказа в выплате субсидии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принимает решение о предоставлении субсидии, в котором указывается размер субсидии.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2.10. Субсидия предоставляется в размере 100 тыс. рублей на одно ограждающее устройство.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Размер субсидии определяется исходя из количества ограждающих устройств.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1" w:name="sub_211"/>
      <w:r w:rsidRPr="00180561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субсидии являются: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2" w:name="sub_2111"/>
      <w:bookmarkEnd w:id="21"/>
      <w:r w:rsidRPr="00180561">
        <w:rPr>
          <w:rFonts w:ascii="Times New Roman" w:hAnsi="Times New Roman" w:cs="Times New Roman"/>
          <w:sz w:val="28"/>
          <w:szCs w:val="28"/>
        </w:rPr>
        <w:t xml:space="preserve">2.11.1. Непредставление документов, указанных в </w:t>
      </w:r>
      <w:hyperlink w:anchor="sub_202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3" w:name="sub_2112"/>
      <w:bookmarkEnd w:id="22"/>
      <w:r w:rsidRPr="00180561">
        <w:rPr>
          <w:rFonts w:ascii="Times New Roman" w:hAnsi="Times New Roman" w:cs="Times New Roman"/>
          <w:sz w:val="28"/>
          <w:szCs w:val="28"/>
        </w:rP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bookmarkEnd w:id="23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2.11.3. Обращение за предоставлением субсидии на установку ограждающего устройства на территории города Москвы, на которую не распространяется действие эксперимента.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4" w:name="sub_2114"/>
      <w:r w:rsidRPr="00180561">
        <w:rPr>
          <w:rFonts w:ascii="Times New Roman" w:hAnsi="Times New Roman" w:cs="Times New Roman"/>
          <w:sz w:val="28"/>
          <w:szCs w:val="28"/>
        </w:rP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5" w:name="sub_2115"/>
      <w:bookmarkEnd w:id="24"/>
      <w:r w:rsidRPr="00180561">
        <w:rPr>
          <w:rFonts w:ascii="Times New Roman" w:hAnsi="Times New Roman" w:cs="Times New Roman"/>
          <w:sz w:val="28"/>
          <w:szCs w:val="28"/>
        </w:rPr>
        <w:t>2.11.5. Отсутствие в реестре многоквартирных домов, находящихся в управлении лицензиатов, сведений об осуществлении уполномоченным лицом - 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6" w:name="sub_2116"/>
      <w:bookmarkEnd w:id="25"/>
      <w:r w:rsidRPr="00180561">
        <w:rPr>
          <w:rFonts w:ascii="Times New Roman" w:hAnsi="Times New Roman" w:cs="Times New Roman"/>
          <w:sz w:val="28"/>
          <w:szCs w:val="28"/>
        </w:rPr>
        <w:t>2.11.6. Отсутствие в реестре многоквартирных домов, находящихся в управлении лицензиатов, сведений об осуществлении уполномоченным лицом - 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7" w:name="sub_2117"/>
      <w:bookmarkEnd w:id="26"/>
      <w:r w:rsidRPr="00180561">
        <w:rPr>
          <w:rFonts w:ascii="Times New Roman" w:hAnsi="Times New Roman" w:cs="Times New Roman"/>
          <w:sz w:val="28"/>
          <w:szCs w:val="28"/>
        </w:rP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bookmarkEnd w:id="27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2.11.8. Непредставление уполномоченным лицом в сроки, указанные в </w:t>
      </w:r>
      <w:hyperlink w:anchor="sub_2301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2.3(1)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подписанного проекта договора о предоставлении субсидии, сформированного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2.12.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принимает решение об отказе в предоставлении субсидии с указанием причин такого отказа.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8" w:name="sub_2122"/>
      <w:r w:rsidRPr="0018056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субсидии принимается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lastRenderedPageBreak/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в срок не позднее 8 рабочих дней со дня регистрации заявления о предоставлении субсидии.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29" w:name="sub_213"/>
      <w:bookmarkEnd w:id="28"/>
      <w:r w:rsidRPr="00180561">
        <w:rPr>
          <w:rFonts w:ascii="Times New Roman" w:hAnsi="Times New Roman" w:cs="Times New Roman"/>
          <w:sz w:val="28"/>
          <w:szCs w:val="28"/>
        </w:rPr>
        <w:t xml:space="preserve">2.13.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bookmarkEnd w:id="29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2.14. В случае принятия решения об отказе в перечислении субсидии по основаниям, указанным в </w:t>
      </w:r>
      <w:hyperlink w:anchor="sub_2111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2.11.1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80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2.11.8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</w:t>
      </w:r>
      <w:hyperlink w:anchor="sub_202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2.15. В случае принятия решения об отказе в перечислении субсидии по основаниям, указанным в </w:t>
      </w:r>
      <w:hyperlink w:anchor="sub_2114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2.11.4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5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2.11.5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6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2.11.6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7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2.11.7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Порядка, собственники помещений в многоквартирном доме вправе принять на общем собрании или по результатам проведения опроса решение об определении другого уполномоченного лица и обратиться с новым заявлением о предоставлении субсидии.</w:t>
      </w:r>
    </w:p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0"/>
      <w:r w:rsidRPr="00180561">
        <w:rPr>
          <w:rFonts w:ascii="Times New Roman" w:hAnsi="Times New Roman" w:cs="Times New Roman"/>
          <w:color w:val="auto"/>
          <w:sz w:val="28"/>
          <w:szCs w:val="28"/>
        </w:rPr>
        <w:t>3. Порядок предоставления субсидии</w:t>
      </w:r>
    </w:p>
    <w:bookmarkEnd w:id="30"/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договора о предоставлении субсидии, заключенного между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и уполномоченным лицом.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1" w:name="sub_2018"/>
      <w:r w:rsidRPr="00180561">
        <w:rPr>
          <w:rFonts w:ascii="Times New Roman" w:hAnsi="Times New Roman" w:cs="Times New Roman"/>
          <w:sz w:val="28"/>
          <w:szCs w:val="28"/>
        </w:rPr>
        <w:t xml:space="preserve">Абзац утратил силу с 24 мая 2018 г. - </w:t>
      </w:r>
      <w:hyperlink r:id="rId17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24 мая 2018 г. N 485-ПП</w:t>
      </w:r>
    </w:p>
    <w:bookmarkEnd w:id="31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3.2. При отсутствии оснований для отказа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в срок не позднее 10 рабочих дней со дня поступления проекта договора о предоставлении субсидии, подписанного уполномоченным лицом: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2" w:name="sub_321"/>
      <w:r w:rsidRPr="00180561">
        <w:rPr>
          <w:rFonts w:ascii="Times New Roman" w:hAnsi="Times New Roman" w:cs="Times New Roman"/>
          <w:sz w:val="28"/>
          <w:szCs w:val="28"/>
        </w:rPr>
        <w:t>3.2.1. Формирует сведения о договоре о предоставлении субсидии в автоматизированной системе управления городскими финансами города Москвы (далее - АСУ ГФ).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3" w:name="sub_322"/>
      <w:bookmarkEnd w:id="32"/>
      <w:r w:rsidRPr="00180561">
        <w:rPr>
          <w:rFonts w:ascii="Times New Roman" w:hAnsi="Times New Roman" w:cs="Times New Roman"/>
          <w:sz w:val="28"/>
          <w:szCs w:val="28"/>
        </w:rPr>
        <w:t>3.2.2. Подписывает и направляет копию договора о предоставлении субсидии уполномоченному лицу.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4" w:name="sub_303"/>
      <w:bookmarkEnd w:id="33"/>
      <w:r w:rsidRPr="00180561">
        <w:rPr>
          <w:rFonts w:ascii="Times New Roman" w:hAnsi="Times New Roman" w:cs="Times New Roman"/>
          <w:sz w:val="28"/>
          <w:szCs w:val="28"/>
        </w:rPr>
        <w:t xml:space="preserve">3.3. Утратил силу с 24 мая 2018 г. - </w:t>
      </w:r>
      <w:hyperlink r:id="rId18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Правительства Москвы от 24 мая 2018 г. N 485-ПП</w:t>
      </w:r>
    </w:p>
    <w:bookmarkEnd w:id="34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3.3(1).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посредством АСУ ГФ представляет в Департамент финансов города Москвы сведения о договоре о предоставлении субсидии, подписанные ГКУ Дирекцией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с применением усиленной квалифицированной электронной подписи, с приложением электронного образа договора о предоставлении субсидии.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5" w:name="sub_304"/>
      <w:r w:rsidRPr="00180561">
        <w:rPr>
          <w:rFonts w:ascii="Times New Roman" w:hAnsi="Times New Roman" w:cs="Times New Roman"/>
          <w:sz w:val="28"/>
          <w:szCs w:val="28"/>
        </w:rPr>
        <w:t xml:space="preserve">3.4. Субсидия перечисляется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bookmarkEnd w:id="35"/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 xml:space="preserve">3.5. Уполномоченное лицо обеспечивает установку ограждающих устройств в течение двух месяцев с момента получения средств на расчетный счет и в течение одного месяца после установки ограждающих устройств представляет в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документы, подтверждающие установку ограждающего </w:t>
      </w:r>
      <w:r w:rsidRPr="00180561">
        <w:rPr>
          <w:rFonts w:ascii="Times New Roman" w:hAnsi="Times New Roman" w:cs="Times New Roman"/>
          <w:sz w:val="28"/>
          <w:szCs w:val="28"/>
        </w:rPr>
        <w:lastRenderedPageBreak/>
        <w:t>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3.6. В случае если установка ограждающего устройства осуществлена за счет средств собственников помещений в многоквартирных домах до получения субсидии, уполномоченное лицо после получения субсидии в полном объеме распределяет полученную сумму денежных средств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доли расходов.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r w:rsidRPr="00180561">
        <w:rPr>
          <w:rFonts w:ascii="Times New Roman" w:hAnsi="Times New Roman" w:cs="Times New Roman"/>
          <w:sz w:val="28"/>
          <w:szCs w:val="28"/>
        </w:rPr>
        <w:t>В указанном случае одновременно с заявлением о предоставлении субсидии представляются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400"/>
      <w:r w:rsidRPr="00180561">
        <w:rPr>
          <w:rFonts w:ascii="Times New Roman" w:hAnsi="Times New Roman" w:cs="Times New Roman"/>
          <w:color w:val="auto"/>
          <w:sz w:val="28"/>
          <w:szCs w:val="28"/>
        </w:rPr>
        <w:t>4. Контроль за использованием субсидии</w:t>
      </w:r>
    </w:p>
    <w:bookmarkEnd w:id="36"/>
    <w:p w:rsidR="00805DC0" w:rsidRPr="00180561" w:rsidRDefault="00805DC0">
      <w:pPr>
        <w:rPr>
          <w:rFonts w:ascii="Times New Roman" w:hAnsi="Times New Roman" w:cs="Times New Roman"/>
          <w:sz w:val="28"/>
          <w:szCs w:val="28"/>
        </w:rPr>
      </w:pP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7" w:name="sub_401"/>
      <w:r w:rsidRPr="00180561">
        <w:rPr>
          <w:rFonts w:ascii="Times New Roman" w:hAnsi="Times New Roman" w:cs="Times New Roman"/>
          <w:sz w:val="28"/>
          <w:szCs w:val="28"/>
        </w:rPr>
        <w:t xml:space="preserve">4.1. В случае выявления факта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неустановки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ограждающего устройства ГКУ Дирекция </w:t>
      </w:r>
      <w:proofErr w:type="spellStart"/>
      <w:r w:rsidRPr="0018056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180561">
        <w:rPr>
          <w:rFonts w:ascii="Times New Roman" w:hAnsi="Times New Roman" w:cs="Times New Roman"/>
          <w:sz w:val="28"/>
          <w:szCs w:val="28"/>
        </w:rPr>
        <w:t xml:space="preserve">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805DC0" w:rsidRPr="00180561" w:rsidRDefault="0077250E">
      <w:pPr>
        <w:rPr>
          <w:rFonts w:ascii="Times New Roman" w:hAnsi="Times New Roman" w:cs="Times New Roman"/>
          <w:sz w:val="28"/>
          <w:szCs w:val="28"/>
        </w:rPr>
      </w:pPr>
      <w:bookmarkStart w:id="38" w:name="sub_402"/>
      <w:bookmarkEnd w:id="37"/>
      <w:r w:rsidRPr="00180561">
        <w:rPr>
          <w:rFonts w:ascii="Times New Roman" w:hAnsi="Times New Roman" w:cs="Times New Roman"/>
          <w:sz w:val="28"/>
          <w:szCs w:val="28"/>
        </w:rPr>
        <w:t xml:space="preserve">4.2. В случае невозврата субсидии в срок, установленный в уведомлении, указанном в </w:t>
      </w:r>
      <w:hyperlink w:anchor="sub_401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4.1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настоящего Порядка, сумма субсидии подлежит взысканию в бюджет города Москвы в порядке, установленном </w:t>
      </w:r>
      <w:hyperlink r:id="rId19" w:history="1">
        <w:r w:rsidRPr="001805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8056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38"/>
    <w:p w:rsidR="0077250E" w:rsidRPr="00180561" w:rsidRDefault="0077250E">
      <w:pPr>
        <w:rPr>
          <w:rFonts w:ascii="Times New Roman" w:hAnsi="Times New Roman" w:cs="Times New Roman"/>
          <w:sz w:val="28"/>
          <w:szCs w:val="28"/>
        </w:rPr>
      </w:pPr>
    </w:p>
    <w:sectPr w:rsidR="0077250E" w:rsidRPr="00180561" w:rsidSect="00180561">
      <w:pgSz w:w="11900" w:h="16800"/>
      <w:pgMar w:top="567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C7" w:rsidRDefault="006557C7">
      <w:r>
        <w:separator/>
      </w:r>
    </w:p>
  </w:endnote>
  <w:endnote w:type="continuationSeparator" w:id="0">
    <w:p w:rsidR="006557C7" w:rsidRDefault="006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C7" w:rsidRDefault="006557C7">
      <w:r>
        <w:separator/>
      </w:r>
    </w:p>
  </w:footnote>
  <w:footnote w:type="continuationSeparator" w:id="0">
    <w:p w:rsidR="006557C7" w:rsidRDefault="0065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2"/>
    <w:rsid w:val="00180561"/>
    <w:rsid w:val="006557C7"/>
    <w:rsid w:val="0077250E"/>
    <w:rsid w:val="00774D92"/>
    <w:rsid w:val="008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D0C478-7373-4878-9C1D-A2A846FB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10648/0" TargetMode="External"/><Relationship Id="rId13" Type="http://schemas.openxmlformats.org/officeDocument/2006/relationships/hyperlink" Target="http://internet.garant.ru/document/redirect/49629712/215" TargetMode="External"/><Relationship Id="rId18" Type="http://schemas.openxmlformats.org/officeDocument/2006/relationships/hyperlink" Target="http://internet.garant.ru/document/redirect/49629712/2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410648/0" TargetMode="External"/><Relationship Id="rId12" Type="http://schemas.openxmlformats.org/officeDocument/2006/relationships/hyperlink" Target="http://internet.garant.ru/document/redirect/49629712/213" TargetMode="External"/><Relationship Id="rId17" Type="http://schemas.openxmlformats.org/officeDocument/2006/relationships/hyperlink" Target="http://internet.garant.ru/document/redirect/49629712/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338600/1980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1064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9641396/2000" TargetMode="External"/><Relationship Id="rId10" Type="http://schemas.openxmlformats.org/officeDocument/2006/relationships/hyperlink" Target="http://internet.garant.ru/document/redirect/70292190/0" TargetMode="External"/><Relationship Id="rId19" Type="http://schemas.openxmlformats.org/officeDocument/2006/relationships/hyperlink" Target="http://internet.garant.ru/document/redirect/12112604/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10648/0" TargetMode="External"/><Relationship Id="rId14" Type="http://schemas.openxmlformats.org/officeDocument/2006/relationships/hyperlink" Target="http://internet.garant.ru/document/redirect/49641396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Вуколов</cp:lastModifiedBy>
  <cp:revision>4</cp:revision>
  <dcterms:created xsi:type="dcterms:W3CDTF">2021-02-08T07:15:00Z</dcterms:created>
  <dcterms:modified xsi:type="dcterms:W3CDTF">2021-02-08T07:20:00Z</dcterms:modified>
</cp:coreProperties>
</file>